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after="156" w:afterLines="50" w:line="54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</w:p>
    <w:p>
      <w:pPr>
        <w:widowControl/>
        <w:spacing w:after="156" w:afterLines="50" w:line="54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高校后勤综合能源管理人员高端研修班</w:t>
      </w:r>
    </w:p>
    <w:p>
      <w:pPr>
        <w:widowControl/>
        <w:spacing w:after="156" w:afterLines="50" w:line="540" w:lineRule="exact"/>
        <w:jc w:val="center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日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程安排</w:t>
      </w:r>
    </w:p>
    <w:p>
      <w:pPr>
        <w:widowControl/>
        <w:rPr>
          <w:rFonts w:ascii="宋体" w:hAnsi="宋体" w:eastAsia="宋体" w:cs="宋体"/>
        </w:rPr>
      </w:pPr>
    </w:p>
    <w:tbl>
      <w:tblPr>
        <w:tblStyle w:val="2"/>
        <w:tblpPr w:leftFromText="180" w:rightFromText="180" w:vertAnchor="text" w:horzAnchor="page" w:tblpX="1660" w:tblpY="285"/>
        <w:tblOverlap w:val="never"/>
        <w:tblW w:w="8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527"/>
        <w:gridCol w:w="57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3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  <w:szCs w:val="24"/>
                <w:lang w:eastAsia="en-US"/>
              </w:rPr>
              <w:t>时间</w:t>
            </w:r>
          </w:p>
        </w:tc>
        <w:tc>
          <w:tcPr>
            <w:tcW w:w="5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  <w:szCs w:val="24"/>
                <w:lang w:eastAsia="en-US"/>
              </w:rPr>
              <w:t>内  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  <w:lang w:eastAsia="en-US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eastAsia="en-US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16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eastAsia="en-US"/>
              </w:rPr>
              <w:t>日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14:00—19:00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  <w:lang w:eastAsia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4"/>
                <w:lang w:eastAsia="en-US"/>
              </w:rPr>
              <w:t>报到、领取培训材料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  <w:lang w:eastAsia="en-US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eastAsia="en-US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17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eastAsia="en-US"/>
              </w:rPr>
              <w:t>日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eastAsia="en-US"/>
              </w:rPr>
              <w:t>午</w:t>
            </w:r>
          </w:p>
        </w:tc>
        <w:tc>
          <w:tcPr>
            <w:tcW w:w="5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4"/>
                <w:lang w:eastAsia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4"/>
                <w:lang w:eastAsia="en-US"/>
              </w:rPr>
              <w:t>开班仪式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</w:p>
        </w:tc>
        <w:tc>
          <w:tcPr>
            <w:tcW w:w="5748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4"/>
              </w:rPr>
              <w:t>合同节水管理政策解读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</w:p>
        </w:tc>
        <w:tc>
          <w:tcPr>
            <w:tcW w:w="5748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4"/>
              </w:rPr>
              <w:t xml:space="preserve">  高校水资源管理制度建设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</w:p>
        </w:tc>
        <w:tc>
          <w:tcPr>
            <w:tcW w:w="5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4"/>
              </w:rPr>
              <w:t xml:space="preserve">       高校合同节水管理项目案例介绍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  <w:lang w:eastAsia="en-US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eastAsia="en-US"/>
              </w:rPr>
              <w:t>下午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4"/>
              </w:rPr>
              <w:t>合同节水项目中基于物联网探漏技术的新思考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4"/>
              </w:rPr>
              <w:t>高校合同节水管理技术介绍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</w:p>
        </w:tc>
        <w:tc>
          <w:tcPr>
            <w:tcW w:w="5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ind w:firstLine="221" w:firstLineChars="100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4"/>
              </w:rPr>
              <w:t>末端节水器具在校园合同节水项目中的普及和应用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  <w:lang w:eastAsia="en-US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eastAsia="en-US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eastAsia="en-US"/>
              </w:rPr>
              <w:t>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上午</w:t>
            </w:r>
          </w:p>
        </w:tc>
        <w:tc>
          <w:tcPr>
            <w:tcW w:w="5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4"/>
              </w:rPr>
              <w:t>现场交流学习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</w:p>
        </w:tc>
        <w:tc>
          <w:tcPr>
            <w:tcW w:w="152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下午</w:t>
            </w:r>
          </w:p>
        </w:tc>
        <w:tc>
          <w:tcPr>
            <w:tcW w:w="5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4"/>
              </w:rPr>
              <w:t>实地调研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5月19日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全天</w:t>
            </w:r>
          </w:p>
        </w:tc>
        <w:tc>
          <w:tcPr>
            <w:tcW w:w="5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4"/>
              </w:rPr>
              <w:t>返程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C3950"/>
    <w:rsid w:val="0E5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2019-05-09T06:27:00Z</dcterms:created>
  <dc:creator>Vivi</dc:creator>
  <cp:lastModifiedBy>Vivi</cp:lastModifiedBy>
  <dcterms:modified xsi:type="dcterms:W3CDTF">2019-05-09T06:28:48Z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